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71F" w:rsidRPr="00E8545C" w:rsidRDefault="003B669D" w:rsidP="00990797">
      <w:pPr>
        <w:spacing w:after="120"/>
        <w:jc w:val="center"/>
        <w:rPr>
          <w:rFonts w:ascii="Arial Rounded MT Bold" w:hAnsi="Arial Rounded MT Bold"/>
          <w:b/>
          <w:color w:val="000080"/>
          <w:sz w:val="28"/>
          <w:szCs w:val="28"/>
          <w:shd w:val="clear" w:color="auto" w:fill="FFFFFF"/>
        </w:rPr>
      </w:pPr>
      <w:r w:rsidRPr="00E8545C">
        <w:rPr>
          <w:rFonts w:ascii="Arial Rounded MT Bold" w:hAnsi="Arial Rounded MT Bold"/>
          <w:b/>
          <w:color w:val="000080"/>
          <w:sz w:val="28"/>
          <w:szCs w:val="28"/>
          <w:u w:val="single"/>
          <w:shd w:val="clear" w:color="auto" w:fill="FFFFFF"/>
        </w:rPr>
        <w:t>«  APPROCHE JUNGIENNE DE L’ASTROLOGIE »</w:t>
      </w:r>
    </w:p>
    <w:p w:rsidR="00D9171F" w:rsidRDefault="00E03076" w:rsidP="00E03076">
      <w:pPr>
        <w:jc w:val="center"/>
        <w:rPr>
          <w:rFonts w:ascii="Trebuchet MS" w:hAnsi="Trebuchet MS"/>
          <w:shd w:val="clear" w:color="auto" w:fill="FFFFFF"/>
        </w:rPr>
      </w:pPr>
      <w:r w:rsidRPr="00E03076">
        <w:rPr>
          <w:rFonts w:ascii="Trebuchet MS" w:hAnsi="Trebuchet MS"/>
          <w:shd w:val="clear" w:color="auto" w:fill="FFFFFF"/>
        </w:rPr>
        <w:t>(La Globalité en Astrologie et en Psychologie analytique)</w:t>
      </w:r>
    </w:p>
    <w:p w:rsidR="00E03076" w:rsidRDefault="00667917" w:rsidP="00667917">
      <w:pPr>
        <w:spacing w:after="120"/>
        <w:rPr>
          <w:rFonts w:ascii="Trebuchet MS" w:hAnsi="Trebuchet MS"/>
          <w:shd w:val="clear" w:color="auto" w:fill="FFFFFF"/>
        </w:rPr>
      </w:pPr>
      <w:r>
        <w:rPr>
          <w:rFonts w:ascii="Trebuchet MS" w:hAnsi="Trebuchet MS"/>
          <w:shd w:val="clear" w:color="auto" w:fill="FFFFFF"/>
        </w:rPr>
        <w:t xml:space="preserve">                         </w:t>
      </w:r>
      <w:r w:rsidR="00702D14">
        <w:rPr>
          <w:rFonts w:ascii="Trebuchet MS" w:hAnsi="Trebuchet MS"/>
          <w:shd w:val="clear" w:color="auto" w:fill="FFFFFF"/>
        </w:rPr>
        <w:t>Thèse de Jean-Pierre Nicola publiée par les éditions Cosmogone</w:t>
      </w:r>
    </w:p>
    <w:p w:rsidR="00E03076" w:rsidRPr="00E8545C" w:rsidRDefault="00274A12" w:rsidP="00702D14">
      <w:pPr>
        <w:spacing w:after="240"/>
        <w:ind w:left="3540" w:firstLine="708"/>
        <w:rPr>
          <w:rFonts w:ascii="Trebuchet MS" w:hAnsi="Trebuchet MS"/>
          <w:b/>
          <w:shd w:val="clear" w:color="auto" w:fill="FFFFFF"/>
        </w:rPr>
      </w:pPr>
      <w:r>
        <w:rPr>
          <w:rFonts w:ascii="Trebuchet MS" w:hAnsi="Trebuchet MS"/>
          <w:b/>
          <w:shd w:val="clear" w:color="auto" w:fill="FFFFFF"/>
        </w:rPr>
        <w:t xml:space="preserve">    </w:t>
      </w:r>
      <w:r w:rsidR="00702D14" w:rsidRPr="00E8545C">
        <w:rPr>
          <w:rFonts w:ascii="Trebuchet MS" w:hAnsi="Trebuchet MS"/>
          <w:b/>
          <w:shd w:val="clear" w:color="auto" w:fill="FFFFFF"/>
        </w:rPr>
        <w:t xml:space="preserve">*  *  *  * </w:t>
      </w:r>
    </w:p>
    <w:p w:rsidR="00D9171F" w:rsidRPr="00274A12" w:rsidRDefault="00E03076" w:rsidP="00E8545C">
      <w:pPr>
        <w:spacing w:after="240"/>
        <w:jc w:val="both"/>
        <w:rPr>
          <w:rFonts w:ascii="Calibri" w:hAnsi="Calibri"/>
          <w:i/>
          <w:shd w:val="clear" w:color="auto" w:fill="FFFFFF"/>
        </w:rPr>
      </w:pPr>
      <w:r w:rsidRPr="00274A12">
        <w:rPr>
          <w:rFonts w:ascii="Calibri" w:hAnsi="Calibri"/>
          <w:i/>
          <w:shd w:val="clear" w:color="auto" w:fill="FFFFFF"/>
        </w:rPr>
        <w:t>Recension de Rémi Boyer</w:t>
      </w:r>
      <w:r w:rsidR="00BE613D" w:rsidRPr="00274A12">
        <w:rPr>
          <w:rFonts w:ascii="Calibri" w:hAnsi="Calibri"/>
          <w:i/>
          <w:shd w:val="clear" w:color="auto" w:fill="FFFFFF"/>
        </w:rPr>
        <w:t xml:space="preserve"> (in « </w:t>
      </w:r>
      <w:r w:rsidR="00E8545C" w:rsidRPr="00274A12">
        <w:rPr>
          <w:rFonts w:ascii="Calibri" w:hAnsi="Calibri"/>
          <w:i/>
          <w:shd w:val="clear" w:color="auto" w:fill="FFFFFF"/>
        </w:rPr>
        <w:t>La lettre du Crocodile,</w:t>
      </w:r>
      <w:r w:rsidR="00BE613D" w:rsidRPr="00274A12">
        <w:rPr>
          <w:rFonts w:ascii="Calibri" w:hAnsi="Calibri"/>
          <w:i/>
          <w:shd w:val="clear" w:color="auto" w:fill="FFFFFF"/>
        </w:rPr>
        <w:t xml:space="preserve"> </w:t>
      </w:r>
      <w:r w:rsidR="00E8545C" w:rsidRPr="00274A12">
        <w:rPr>
          <w:rFonts w:ascii="Calibri" w:hAnsi="Calibri"/>
          <w:i/>
          <w:shd w:val="clear" w:color="auto" w:fill="FFFFFF"/>
        </w:rPr>
        <w:t xml:space="preserve">mars </w:t>
      </w:r>
      <w:r w:rsidR="00BE613D" w:rsidRPr="00274A12">
        <w:rPr>
          <w:rFonts w:ascii="Calibri" w:hAnsi="Calibri"/>
          <w:i/>
          <w:shd w:val="clear" w:color="auto" w:fill="FFFFFF"/>
        </w:rPr>
        <w:t>2020 », qui paraît sur Internet, une fois par mois, sous forme de papier)</w:t>
      </w:r>
      <w:r w:rsidR="00E8545C" w:rsidRPr="00274A12">
        <w:rPr>
          <w:rFonts w:ascii="Calibri" w:hAnsi="Calibri"/>
          <w:i/>
          <w:shd w:val="clear" w:color="auto" w:fill="FFFFFF"/>
        </w:rPr>
        <w:t> :</w:t>
      </w:r>
      <w:r w:rsidRPr="00274A12">
        <w:rPr>
          <w:rFonts w:ascii="Calibri" w:hAnsi="Calibri"/>
          <w:i/>
          <w:shd w:val="clear" w:color="auto" w:fill="FFFFFF"/>
        </w:rPr>
        <w:t xml:space="preserve"> </w:t>
      </w:r>
    </w:p>
    <w:p w:rsidR="00622EB8" w:rsidRPr="00274A12" w:rsidRDefault="00D9171F" w:rsidP="00622EB8">
      <w:pPr>
        <w:spacing w:after="60"/>
        <w:rPr>
          <w:rFonts w:ascii="Calibri" w:hAnsi="Calibri"/>
          <w:shd w:val="clear" w:color="auto" w:fill="FFFFFF"/>
        </w:rPr>
      </w:pPr>
      <w:r w:rsidRPr="00274A12">
        <w:rPr>
          <w:rFonts w:ascii="Calibri" w:hAnsi="Calibri"/>
          <w:shd w:val="clear" w:color="auto" w:fill="FFFFFF"/>
        </w:rPr>
        <w:t>Les livres intéressants traitant d’astrologie sont rares aussi l’ouvrage de Jean-Pierre Nicola doit être signalé avec insistance. Fruit d’un travail de recherche dans le cadre d’un Doctorat, sous la direction du Dr. Lee Gladen, par son approche à la fois originale et rigoureuse, le texte qu’il nous propose, ni traité d’astrologie, ni traité de physique, est « une confrontation strictement philosophique entre deux approches différentes de la globalité,l’une par le symbole, l’autre par le signal. ».</w:t>
      </w:r>
      <w:r w:rsidRPr="00274A12">
        <w:rPr>
          <w:rFonts w:ascii="Calibri" w:hAnsi="Calibri"/>
        </w:rPr>
        <w:br/>
      </w:r>
      <w:r w:rsidRPr="00274A12">
        <w:rPr>
          <w:rFonts w:ascii="Calibri" w:hAnsi="Calibri"/>
          <w:shd w:val="clear" w:color="auto" w:fill="FFFFFF"/>
        </w:rPr>
        <w:t xml:space="preserve">Jean-Pierre Nicola débute sa recherche par le « Un », sous l’angle mathématique, pour arriver aux archétypes jungiens. En effet, Jung s’est intéressé aux Nombres dans une « logique qualitative qui privilégie l’ordinal plutôt que le cardinal, l’intensif plutôt que l’extensif » et, précise-t-il « on comprend que les nombres de l’ensemble de Jung, pour être « archétypiques » doivent être entiers, ordinaux et </w:t>
      </w:r>
      <w:r w:rsidR="00274A12">
        <w:rPr>
          <w:rFonts w:ascii="Calibri" w:hAnsi="Calibri"/>
          <w:shd w:val="clear" w:color="auto" w:fill="FFFFFF"/>
        </w:rPr>
        <w:t>p</w:t>
      </w:r>
      <w:r w:rsidRPr="00274A12">
        <w:rPr>
          <w:rFonts w:ascii="Calibri" w:hAnsi="Calibri"/>
          <w:shd w:val="clear" w:color="auto" w:fill="FFFFFF"/>
        </w:rPr>
        <w:t>articuliers</w:t>
      </w:r>
      <w:r w:rsidR="00274A12">
        <w:rPr>
          <w:rFonts w:ascii="Calibri" w:hAnsi="Calibri"/>
          <w:shd w:val="clear" w:color="auto" w:fill="FFFFFF"/>
        </w:rPr>
        <w:t> »</w:t>
      </w:r>
      <w:r w:rsidRPr="00274A12">
        <w:rPr>
          <w:rFonts w:ascii="Calibri" w:hAnsi="Calibri"/>
          <w:shd w:val="clear" w:color="auto" w:fill="FFFFFF"/>
        </w:rPr>
        <w:t>.</w:t>
      </w:r>
      <w:r w:rsidRPr="00274A12">
        <w:rPr>
          <w:rFonts w:ascii="Calibri" w:hAnsi="Calibri"/>
        </w:rPr>
        <w:br/>
      </w:r>
      <w:r w:rsidRPr="00274A12">
        <w:rPr>
          <w:rFonts w:ascii="Calibri" w:hAnsi="Calibri"/>
          <w:shd w:val="clear" w:color="auto" w:fill="FFFFFF"/>
        </w:rPr>
        <w:t> </w:t>
      </w:r>
      <w:r w:rsidRPr="00274A12">
        <w:rPr>
          <w:rFonts w:ascii="Calibri" w:hAnsi="Calibri"/>
        </w:rPr>
        <w:br/>
      </w:r>
      <w:r w:rsidRPr="00274A12">
        <w:rPr>
          <w:rFonts w:ascii="Calibri" w:hAnsi="Calibri"/>
          <w:shd w:val="clear" w:color="auto" w:fill="FFFFFF"/>
        </w:rPr>
        <w:t>Il nous donne quelques exemples pour comprendre la relation entre symbole et signe en s’appuyant sur le classique Dictionnaire des symboles publié chez Laffont en 1969 :</w:t>
      </w:r>
      <w:r w:rsidRPr="00274A12">
        <w:rPr>
          <w:rFonts w:ascii="Calibri" w:hAnsi="Calibri"/>
        </w:rPr>
        <w:br/>
      </w:r>
      <w:r w:rsidRPr="00274A12">
        <w:rPr>
          <w:rFonts w:ascii="Calibri" w:hAnsi="Calibri"/>
          <w:shd w:val="clear" w:color="auto" w:fill="FFFFFF"/>
        </w:rPr>
        <w:t xml:space="preserve">« La plupart des symboles sont des images qui prennent souvent leur origine dans des signaux concrets. Ainsi, l’UN, dans un dictionnaire des symboles est à l’image de « … l’homme debout : seul être vivant jouissant de cette faculté, au point que certains anthropologues font de la verticalité un signe distinctif de l’homme plus radical encore que la raison ». L’extension du signal homme debout </w:t>
      </w:r>
      <w:r w:rsidRPr="00274A12">
        <w:rPr>
          <w:rFonts w:ascii="Calibri" w:hAnsi="Calibri" w:cs="Arial"/>
          <w:shd w:val="clear" w:color="auto" w:fill="FFFFFF"/>
        </w:rPr>
        <w:t>→</w:t>
      </w:r>
      <w:r w:rsidRPr="00274A12">
        <w:rPr>
          <w:rFonts w:ascii="Calibri" w:hAnsi="Calibri" w:cs="Trebuchet MS"/>
          <w:shd w:val="clear" w:color="auto" w:fill="FFFFFF"/>
        </w:rPr>
        <w:t xml:space="preserve"> verticalité conduit à la pierre dressée, au phallus érigé, au bâton vertical, à l’arbre, etc., également symboles imagés de l’Un</w:t>
      </w:r>
      <w:r w:rsidR="004075DE" w:rsidRPr="00274A12">
        <w:rPr>
          <w:rFonts w:ascii="Calibri" w:hAnsi="Calibri" w:cs="Trebuchet MS"/>
          <w:shd w:val="clear" w:color="auto" w:fill="FFFFFF"/>
        </w:rPr>
        <w:t xml:space="preserve"> </w:t>
      </w:r>
      <w:r w:rsidRPr="00274A12">
        <w:rPr>
          <w:rFonts w:ascii="Calibri" w:hAnsi="Calibri" w:cs="Trebuchet MS"/>
          <w:shd w:val="clear" w:color="auto" w:fill="FFFFFF"/>
        </w:rPr>
        <w:t>en</w:t>
      </w:r>
      <w:r w:rsidR="004075DE" w:rsidRPr="00274A12">
        <w:rPr>
          <w:rFonts w:ascii="Calibri" w:hAnsi="Calibri" w:cs="Trebuchet MS"/>
          <w:shd w:val="clear" w:color="auto" w:fill="FFFFFF"/>
        </w:rPr>
        <w:t xml:space="preserve"> </w:t>
      </w:r>
      <w:r w:rsidRPr="00274A12">
        <w:rPr>
          <w:rFonts w:ascii="Calibri" w:hAnsi="Calibri" w:cs="Trebuchet MS"/>
          <w:shd w:val="clear" w:color="auto" w:fill="FFFFFF"/>
        </w:rPr>
        <w:t>tant que singular</w:t>
      </w:r>
      <w:r w:rsidRPr="00274A12">
        <w:rPr>
          <w:rFonts w:ascii="Calibri" w:hAnsi="Calibri"/>
          <w:shd w:val="clear" w:color="auto" w:fill="FFFFFF"/>
        </w:rPr>
        <w:t>it</w:t>
      </w:r>
      <w:r w:rsidR="00622EB8" w:rsidRPr="00274A12">
        <w:rPr>
          <w:rFonts w:ascii="Calibri" w:hAnsi="Calibri"/>
          <w:shd w:val="clear" w:color="auto" w:fill="FFFFFF"/>
        </w:rPr>
        <w:t>é.</w:t>
      </w:r>
    </w:p>
    <w:p w:rsidR="00622EB8" w:rsidRPr="00274A12" w:rsidRDefault="00D9171F" w:rsidP="00622EB8">
      <w:pPr>
        <w:spacing w:after="60"/>
        <w:rPr>
          <w:rFonts w:ascii="Calibri" w:hAnsi="Calibri"/>
          <w:shd w:val="clear" w:color="auto" w:fill="FFFFFF"/>
        </w:rPr>
      </w:pPr>
      <w:r w:rsidRPr="00274A12">
        <w:rPr>
          <w:rFonts w:ascii="Calibri" w:hAnsi="Calibri"/>
          <w:shd w:val="clear" w:color="auto" w:fill="FFFFFF"/>
        </w:rPr>
        <w:t> </w:t>
      </w:r>
      <w:r w:rsidRPr="00274A12">
        <w:rPr>
          <w:rFonts w:ascii="Calibri" w:hAnsi="Calibri"/>
        </w:rPr>
        <w:br/>
      </w:r>
      <w:r w:rsidRPr="00274A12">
        <w:rPr>
          <w:rFonts w:ascii="Calibri" w:hAnsi="Calibri"/>
          <w:shd w:val="clear" w:color="auto" w:fill="FFFFFF"/>
        </w:rPr>
        <w:t>Les rapports entre Un et multiple conduisent à la notion d’individuation chère à Jung, notion qui s’oppose à l’individualisme (identification au masque, Persona), pour faire le choix d’un procès conduisant au « Soi ».</w:t>
      </w:r>
      <w:r w:rsidRPr="00274A12">
        <w:rPr>
          <w:rFonts w:ascii="Calibri" w:hAnsi="Calibri"/>
        </w:rPr>
        <w:br/>
      </w:r>
      <w:r w:rsidRPr="00274A12">
        <w:rPr>
          <w:rFonts w:ascii="Calibri" w:hAnsi="Calibri"/>
          <w:shd w:val="clear" w:color="auto" w:fill="FFFFFF"/>
        </w:rPr>
        <w:t>Jean-Pierre Nicola poursuit naturellement par l’exploration de la dualité, les dyades, couples d’opposés, très importants dans la pensée jungienne mais aussi en physique classique. Viennent ensuite, ternaire et triades, quaternaire et tétrades avant de</w:t>
      </w:r>
      <w:r w:rsidR="004075DE" w:rsidRPr="00274A12">
        <w:rPr>
          <w:rFonts w:ascii="Calibri" w:hAnsi="Calibri"/>
          <w:shd w:val="clear" w:color="auto" w:fill="FFFFFF"/>
        </w:rPr>
        <w:t xml:space="preserve"> </w:t>
      </w:r>
      <w:r w:rsidRPr="00274A12">
        <w:rPr>
          <w:rFonts w:ascii="Calibri" w:hAnsi="Calibri"/>
          <w:shd w:val="clear" w:color="auto" w:fill="FFFFFF"/>
        </w:rPr>
        <w:t>traiter de la globalité et de la synchronicité.</w:t>
      </w:r>
      <w:r w:rsidRPr="00274A12">
        <w:rPr>
          <w:rFonts w:ascii="Calibri" w:hAnsi="Calibri"/>
        </w:rPr>
        <w:br/>
      </w:r>
      <w:r w:rsidRPr="00274A12">
        <w:rPr>
          <w:rFonts w:ascii="Calibri" w:hAnsi="Calibri"/>
          <w:shd w:val="clear" w:color="auto" w:fill="FFFFFF"/>
        </w:rPr>
        <w:t> </w:t>
      </w:r>
      <w:r w:rsidRPr="00274A12">
        <w:rPr>
          <w:rFonts w:ascii="Calibri" w:hAnsi="Calibri"/>
        </w:rPr>
        <w:br/>
      </w:r>
      <w:r w:rsidRPr="00274A12">
        <w:rPr>
          <w:rFonts w:ascii="Calibri" w:hAnsi="Calibri"/>
          <w:shd w:val="clear" w:color="auto" w:fill="FFFFFF"/>
        </w:rPr>
        <w:t>Avec la synchronicité, nous sortons de la conception linéaire du temps et des relations causales classiques, nous sommes dans d’autres rapports aux temps, qui nous sont plus familiers aujourd’hui grâce à l’évolution de la recherche en astrophysique et nous approchons la possibilité d’une acausalité qui est commune aux grandes métaphysiques non-dualistes.</w:t>
      </w:r>
      <w:r w:rsidRPr="00274A12">
        <w:rPr>
          <w:rFonts w:ascii="Calibri" w:hAnsi="Calibri"/>
        </w:rPr>
        <w:br/>
      </w:r>
      <w:r w:rsidRPr="00274A12">
        <w:rPr>
          <w:rFonts w:ascii="Calibri" w:hAnsi="Calibri"/>
          <w:shd w:val="clear" w:color="auto" w:fill="FFFFFF"/>
        </w:rPr>
        <w:t> </w:t>
      </w:r>
      <w:r w:rsidRPr="00274A12">
        <w:rPr>
          <w:rFonts w:ascii="Calibri" w:hAnsi="Calibri"/>
        </w:rPr>
        <w:br/>
      </w:r>
      <w:r w:rsidRPr="00274A12">
        <w:rPr>
          <w:rFonts w:ascii="Calibri" w:hAnsi="Calibri"/>
          <w:shd w:val="clear" w:color="auto" w:fill="FFFFFF"/>
        </w:rPr>
        <w:t>C’est à ce moment de son travail que Jean-Pierre Nicola introduit l’astrologie, qu’étudia Jung, notamment de manière statistique, à la recherche de causalités. Il en cerne les limites, compare à d’autres travaux et élargit les perspectives</w:t>
      </w:r>
      <w:proofErr w:type="gramStart"/>
      <w:r w:rsidRPr="00274A12">
        <w:rPr>
          <w:rFonts w:ascii="Calibri" w:hAnsi="Calibri"/>
          <w:shd w:val="clear" w:color="auto" w:fill="FFFFFF"/>
        </w:rPr>
        <w:t>.</w:t>
      </w:r>
      <w:proofErr w:type="gramEnd"/>
      <w:r w:rsidRPr="00274A12">
        <w:rPr>
          <w:rFonts w:ascii="Calibri" w:hAnsi="Calibri"/>
        </w:rPr>
        <w:br/>
      </w:r>
      <w:r w:rsidRPr="00274A12">
        <w:rPr>
          <w:rFonts w:ascii="Calibri" w:hAnsi="Calibri"/>
          <w:shd w:val="clear" w:color="auto" w:fill="FFFFFF"/>
        </w:rPr>
        <w:t>« Quels résultats statistiques à attendre à partir du « duo-duel » psychologique et réaliste qui implique que l’on peut s’aimer autant que se haïr, parce qu’on se rassemble, autant que parce qu’on s’oppose ? Aucun si l’on n’introduit pas des paramètres extra-</w:t>
      </w:r>
      <w:r w:rsidR="004075DE" w:rsidRPr="00274A12">
        <w:rPr>
          <w:rFonts w:ascii="Calibri" w:hAnsi="Calibri"/>
          <w:shd w:val="clear" w:color="auto" w:fill="FFFFFF"/>
        </w:rPr>
        <w:t>a</w:t>
      </w:r>
      <w:r w:rsidRPr="00274A12">
        <w:rPr>
          <w:rFonts w:ascii="Calibri" w:hAnsi="Calibri"/>
          <w:shd w:val="clear" w:color="auto" w:fill="FFFFFF"/>
        </w:rPr>
        <w:t>strologiques : âge, culture, croyance, etc.</w:t>
      </w:r>
      <w:r w:rsidRPr="00274A12">
        <w:rPr>
          <w:rFonts w:ascii="Calibri" w:hAnsi="Calibri"/>
        </w:rPr>
        <w:br/>
      </w:r>
    </w:p>
    <w:p w:rsidR="00D9171F" w:rsidRPr="00274A12" w:rsidRDefault="00D9171F" w:rsidP="004075DE">
      <w:pPr>
        <w:rPr>
          <w:rFonts w:ascii="Calibri" w:hAnsi="Calibri"/>
        </w:rPr>
      </w:pPr>
      <w:r w:rsidRPr="00274A12">
        <w:rPr>
          <w:rFonts w:ascii="Calibri" w:hAnsi="Calibri"/>
          <w:shd w:val="clear" w:color="auto" w:fill="FFFFFF"/>
        </w:rPr>
        <w:lastRenderedPageBreak/>
        <w:t>Par définition, l’astrologie conditionaliste, et c’est là un principe qui remonte à Claude Ptolémée, n’est pas déterministe. (…) En conditionalisme l’essentiel n’est pas de prouver l’astrologie mais de la comprendre. »</w:t>
      </w:r>
      <w:r w:rsidRPr="00274A12">
        <w:rPr>
          <w:rFonts w:ascii="Calibri" w:hAnsi="Calibri"/>
        </w:rPr>
        <w:br/>
      </w:r>
      <w:r w:rsidRPr="00274A12">
        <w:rPr>
          <w:rFonts w:ascii="Calibri" w:hAnsi="Calibri"/>
          <w:shd w:val="clear" w:color="auto" w:fill="FFFFFF"/>
        </w:rPr>
        <w:t> </w:t>
      </w:r>
      <w:r w:rsidRPr="00274A12">
        <w:rPr>
          <w:rFonts w:ascii="Calibri" w:hAnsi="Calibri"/>
        </w:rPr>
        <w:br/>
      </w:r>
      <w:r w:rsidRPr="00274A12">
        <w:rPr>
          <w:rFonts w:ascii="Calibri" w:hAnsi="Calibri"/>
          <w:shd w:val="clear" w:color="auto" w:fill="FFFFFF"/>
        </w:rPr>
        <w:t>L’ouvrage s’achève par une introduction à la psychophysiologie et à certaines de ses applications, les typologies, celles d’Hippocrate, de Jung, de Claude Sigaud et Léon Mac Auliffe, de Louis Corman et d’autres. Il glisse vers la neuropsychologie et ses applications et termine par le logoscope et le modèle RET qui associent les possibilités offertes par l’astrologie et certains aspects neuropsychologiques.</w:t>
      </w:r>
      <w:r w:rsidRPr="00274A12">
        <w:rPr>
          <w:rFonts w:ascii="Calibri" w:hAnsi="Calibri"/>
        </w:rPr>
        <w:br/>
      </w:r>
      <w:r w:rsidRPr="00274A12">
        <w:rPr>
          <w:rFonts w:ascii="Calibri" w:hAnsi="Calibri"/>
          <w:shd w:val="clear" w:color="auto" w:fill="FFFFFF"/>
        </w:rPr>
        <w:t>Le questionnement de l’auteur demeure permanent ouvrant tant sur des approfondissements que sur des élargissements.</w:t>
      </w:r>
    </w:p>
    <w:p w:rsidR="00D9171F" w:rsidRPr="00274A12" w:rsidRDefault="00D9171F" w:rsidP="00E8545C">
      <w:pPr>
        <w:rPr>
          <w:rFonts w:ascii="Calibri" w:hAnsi="Calibri"/>
        </w:rPr>
      </w:pPr>
      <w:r w:rsidRPr="00274A12">
        <w:rPr>
          <w:rFonts w:ascii="Calibri" w:hAnsi="Calibri"/>
        </w:rPr>
        <w:t>___________________________________________________________________</w:t>
      </w:r>
    </w:p>
    <w:p w:rsidR="00D9171F" w:rsidRPr="00274A12" w:rsidRDefault="00D9171F" w:rsidP="00E8545C">
      <w:pPr>
        <w:rPr>
          <w:rFonts w:ascii="Calibri" w:hAnsi="Calibri"/>
        </w:rPr>
      </w:pPr>
      <w:r w:rsidRPr="00274A12">
        <w:rPr>
          <w:rFonts w:ascii="Calibri" w:hAnsi="Calibri"/>
          <w:b/>
          <w:bCs/>
        </w:rPr>
        <w:t>Evelyne Pénisson</w:t>
      </w:r>
      <w:r w:rsidRPr="00274A12">
        <w:rPr>
          <w:rFonts w:ascii="Calibri" w:hAnsi="Calibri"/>
        </w:rPr>
        <w:t>,</w:t>
      </w:r>
      <w:r w:rsidRPr="00274A12">
        <w:rPr>
          <w:rFonts w:ascii="Calibri" w:hAnsi="Calibri"/>
          <w:b/>
          <w:bCs/>
        </w:rPr>
        <w:t> </w:t>
      </w:r>
    </w:p>
    <w:p w:rsidR="00D9171F" w:rsidRPr="00274A12" w:rsidRDefault="00D9171F" w:rsidP="00E8545C">
      <w:pPr>
        <w:rPr>
          <w:rFonts w:ascii="Calibri" w:hAnsi="Calibri"/>
        </w:rPr>
      </w:pPr>
      <w:r w:rsidRPr="00274A12">
        <w:rPr>
          <w:rFonts w:ascii="Calibri" w:hAnsi="Calibri"/>
          <w:b/>
          <w:bCs/>
        </w:rPr>
        <w:t>Editions du Cosmogone,</w:t>
      </w:r>
      <w:r w:rsidRPr="00274A12">
        <w:rPr>
          <w:rFonts w:ascii="Calibri" w:hAnsi="Calibri"/>
          <w:b/>
          <w:bCs/>
          <w:i/>
          <w:iCs/>
        </w:rPr>
        <w:t> Port.</w:t>
      </w:r>
      <w:r w:rsidRPr="00274A12">
        <w:rPr>
          <w:rFonts w:ascii="Calibri" w:hAnsi="Calibri"/>
          <w:b/>
          <w:bCs/>
        </w:rPr>
        <w:t> 06 80 63 84 88, </w:t>
      </w:r>
      <w:hyperlink r:id="rId6" w:history="1">
        <w:r w:rsidRPr="00274A12">
          <w:rPr>
            <w:rStyle w:val="Lienhypertexte"/>
            <w:rFonts w:ascii="Calibri" w:hAnsi="Calibri"/>
            <w:b/>
            <w:bCs/>
            <w:color w:val="auto"/>
          </w:rPr>
          <w:t>edcosmogone@orange.fr</w:t>
        </w:r>
      </w:hyperlink>
    </w:p>
    <w:p w:rsidR="00D9171F" w:rsidRPr="00274A12" w:rsidRDefault="00D9171F" w:rsidP="00E8545C">
      <w:pPr>
        <w:rPr>
          <w:rFonts w:ascii="Calibri" w:hAnsi="Calibri"/>
        </w:rPr>
      </w:pPr>
      <w:hyperlink r:id="rId7" w:tgtFrame="_blank" w:history="1">
        <w:r w:rsidRPr="00274A12">
          <w:rPr>
            <w:rStyle w:val="Lienhypertexte"/>
            <w:rFonts w:ascii="Calibri" w:hAnsi="Calibri"/>
            <w:b/>
            <w:bCs/>
            <w:color w:val="auto"/>
          </w:rPr>
          <w:t>http://www.cosmogone.com</w:t>
        </w:r>
      </w:hyperlink>
    </w:p>
    <w:p w:rsidR="00D9171F" w:rsidRPr="00274A12" w:rsidRDefault="00D9171F" w:rsidP="00E8545C">
      <w:pPr>
        <w:rPr>
          <w:rFonts w:ascii="Calibri" w:hAnsi="Calibri"/>
        </w:rPr>
      </w:pPr>
    </w:p>
    <w:p w:rsidR="00D9171F" w:rsidRPr="00274A12" w:rsidRDefault="00D9171F" w:rsidP="00E8545C">
      <w:pPr>
        <w:rPr>
          <w:rFonts w:ascii="Calibri" w:hAnsi="Calibri"/>
        </w:rPr>
      </w:pPr>
      <w:r w:rsidRPr="00274A12">
        <w:rPr>
          <w:rStyle w:val="lev"/>
          <w:rFonts w:ascii="Calibri" w:hAnsi="Calibri"/>
          <w:u w:val="single"/>
        </w:rPr>
        <w:t>Le confinement est nécessaire, </w:t>
      </w:r>
      <w:r w:rsidRPr="00274A12">
        <w:rPr>
          <w:rStyle w:val="Accentuation"/>
          <w:rFonts w:ascii="Calibri" w:hAnsi="Calibri"/>
          <w:b/>
          <w:bCs/>
        </w:rPr>
        <w:t>mais vous pouvez regarder notre site, nous téléphoner, ou nous écrire un mail. Si vous profitez de cette pause pour faire une recherche précise et que je peux vous aider, questionnez-nous, un conseil, ou un pdf est facile à envoyer, en attendant des jours meilleurs.</w:t>
      </w:r>
      <w:r w:rsidRPr="00274A12">
        <w:rPr>
          <w:rFonts w:ascii="Calibri" w:hAnsi="Calibri"/>
          <w:b/>
          <w:bCs/>
          <w:i/>
          <w:iCs/>
        </w:rPr>
        <w:br/>
      </w:r>
      <w:r w:rsidRPr="00274A12">
        <w:rPr>
          <w:rFonts w:ascii="Calibri" w:hAnsi="Calibri"/>
          <w:b/>
          <w:bCs/>
        </w:rPr>
        <w:br/>
      </w:r>
      <w:r w:rsidRPr="00274A12">
        <w:rPr>
          <w:rStyle w:val="lev"/>
          <w:rFonts w:ascii="Calibri" w:hAnsi="Calibri"/>
        </w:rPr>
        <w:t>Nous mettrons bientôt sur notre site, les dernières nouveautés, et ceux à venir pour des pré-commandes, dans une nouveau rubrique "dernières parutions". N</w:t>
      </w:r>
      <w:r w:rsidRPr="00274A12">
        <w:rPr>
          <w:rStyle w:val="lev"/>
          <w:rFonts w:ascii="Calibri" w:hAnsi="Calibri"/>
          <w:shd w:val="clear" w:color="auto" w:fill="FFFFFF"/>
        </w:rPr>
        <w:t>ous expédions, par transporteur, tous nos titres d'ouvrages achetés sur notre site, ou sur d'autres sites* marchands libraires restés ouverts.</w:t>
      </w:r>
    </w:p>
    <w:p w:rsidR="00D9171F" w:rsidRPr="00274A12" w:rsidRDefault="00D9171F" w:rsidP="00E8545C">
      <w:pPr>
        <w:spacing w:after="240"/>
        <w:rPr>
          <w:rStyle w:val="lev"/>
          <w:rFonts w:ascii="Calibri" w:hAnsi="Calibri"/>
        </w:rPr>
      </w:pPr>
      <w:r w:rsidRPr="00274A12">
        <w:rPr>
          <w:rStyle w:val="lev"/>
          <w:rFonts w:ascii="Calibri" w:hAnsi="Calibri" w:cs="Arial"/>
          <w:shd w:val="clear" w:color="auto" w:fill="FFFFFF"/>
        </w:rPr>
        <w:t>Prenez soin de vous, et plongez-vous dans les livres, le Temps passe plus vite... </w:t>
      </w:r>
      <w:r w:rsidRPr="00274A12">
        <w:rPr>
          <w:rFonts w:ascii="Calibri" w:hAnsi="Calibri" w:cs="Arial"/>
          <w:b/>
          <w:bCs/>
          <w:shd w:val="clear" w:color="auto" w:fill="FFFFFF"/>
        </w:rPr>
        <w:br/>
      </w:r>
      <w:r w:rsidRPr="00274A12">
        <w:rPr>
          <w:rFonts w:ascii="Calibri" w:hAnsi="Calibri" w:cs="Arial"/>
          <w:b/>
          <w:bCs/>
          <w:shd w:val="clear" w:color="auto" w:fill="FFFFFF"/>
        </w:rPr>
        <w:br/>
      </w:r>
      <w:r w:rsidRPr="00274A12">
        <w:rPr>
          <w:rStyle w:val="lev"/>
          <w:rFonts w:ascii="Calibri" w:hAnsi="Calibri" w:cs="Arial"/>
          <w:shd w:val="clear" w:color="auto" w:fill="FFFFFF"/>
        </w:rPr>
        <w:t>Evelyne Pénisson </w:t>
      </w:r>
    </w:p>
    <w:p w:rsidR="00D9171F" w:rsidRPr="00274A12" w:rsidRDefault="00D9171F" w:rsidP="00E8545C">
      <w:pPr>
        <w:shd w:val="clear" w:color="auto" w:fill="FFFFFF"/>
        <w:rPr>
          <w:rFonts w:ascii="Calibri" w:hAnsi="Calibri" w:cs="Arial"/>
        </w:rPr>
      </w:pPr>
      <w:r w:rsidRPr="00274A12">
        <w:rPr>
          <w:rStyle w:val="Accentuation"/>
          <w:rFonts w:ascii="Calibri" w:hAnsi="Calibri" w:cs="Arial"/>
          <w:b/>
          <w:bCs/>
        </w:rPr>
        <w:t>Pour nous joindre : Port.</w:t>
      </w:r>
      <w:r w:rsidRPr="00274A12">
        <w:rPr>
          <w:rStyle w:val="lev"/>
          <w:rFonts w:ascii="Calibri" w:hAnsi="Calibri" w:cs="Arial"/>
        </w:rPr>
        <w:t xml:space="preserve"> 06 80 63 84 88 ou le mail : </w:t>
      </w:r>
      <w:hyperlink r:id="rId8" w:history="1">
        <w:r w:rsidRPr="00274A12">
          <w:rPr>
            <w:rStyle w:val="Lienhypertexte"/>
            <w:rFonts w:ascii="Calibri" w:hAnsi="Calibri" w:cs="Arial"/>
            <w:color w:val="auto"/>
          </w:rPr>
          <w:t>edcosmogone@orange.fr</w:t>
        </w:r>
      </w:hyperlink>
      <w:r w:rsidRPr="00274A12">
        <w:rPr>
          <w:rStyle w:val="lev"/>
          <w:rFonts w:ascii="Calibri" w:hAnsi="Calibri" w:cs="Arial"/>
        </w:rPr>
        <w:t> </w:t>
      </w:r>
    </w:p>
    <w:p w:rsidR="00C55747" w:rsidRDefault="00D9171F" w:rsidP="00C55747">
      <w:pPr>
        <w:rPr>
          <w:b/>
          <w:color w:val="000000"/>
          <w:sz w:val="30"/>
          <w:szCs w:val="30"/>
        </w:rPr>
      </w:pPr>
      <w:r w:rsidRPr="00274A12">
        <w:rPr>
          <w:rFonts w:ascii="Calibri" w:hAnsi="Calibri"/>
          <w:b/>
          <w:bCs/>
        </w:rPr>
        <w:br/>
      </w:r>
      <w:r w:rsidRPr="00274A12">
        <w:rPr>
          <w:rStyle w:val="lev"/>
          <w:rFonts w:ascii="Calibri" w:hAnsi="Calibri"/>
          <w:sz w:val="22"/>
          <w:szCs w:val="22"/>
        </w:rPr>
        <w:t xml:space="preserve">* </w:t>
      </w:r>
      <w:r w:rsidRPr="00274A12">
        <w:rPr>
          <w:rFonts w:ascii="Calibri" w:hAnsi="Calibri"/>
          <w:sz w:val="22"/>
          <w:szCs w:val="22"/>
        </w:rPr>
        <w:t xml:space="preserve">Les petits éditeurs indépendants, plus que les librairies sont fragilisés : les grandes enseignes (Furet, Decitre, Cultura, Fnac, Amazon, etc) leur servent de vitrine. Quand vous achetez un de nos titres sur un de leurs sites. </w:t>
      </w:r>
      <w:r w:rsidRPr="00274A12">
        <w:rPr>
          <w:rFonts w:ascii="Calibri" w:hAnsi="Calibri"/>
          <w:sz w:val="22"/>
          <w:szCs w:val="22"/>
          <w:u w:val="single"/>
        </w:rPr>
        <w:t>Cette prise de commande est gérée automatiquement et informatiquement, et envoyée directement chez l'éditeur sans mettre en danger des salariés</w:t>
      </w:r>
      <w:r w:rsidRPr="00274A12">
        <w:rPr>
          <w:rFonts w:ascii="Calibri" w:hAnsi="Calibri"/>
          <w:sz w:val="22"/>
          <w:szCs w:val="22"/>
        </w:rPr>
        <w:t>. De nombreux éditeurs existent grâce à ce mode de fonctionnement interne entre librairies et éditeurs, qui expédient par eux-mêmes leurs ouvrages. Arrêtons de parler de concurrence déloyale, de jeter la pierre sur les grandes enseignes,</w:t>
      </w:r>
      <w:r w:rsidRPr="00274A12">
        <w:rPr>
          <w:rFonts w:ascii="Calibri" w:hAnsi="Calibri"/>
          <w:sz w:val="22"/>
          <w:szCs w:val="22"/>
          <w:u w:val="single"/>
        </w:rPr>
        <w:t xml:space="preserve"> les libraires indépendants qui crient au scandale, ils oublient qu'ils pratiquent aussi la même méthode avec les petits éditeurs en temps normal. !</w:t>
      </w:r>
      <w:r w:rsidRPr="00274A12">
        <w:rPr>
          <w:rFonts w:ascii="Calibri" w:hAnsi="Calibri"/>
          <w:sz w:val="22"/>
          <w:szCs w:val="22"/>
        </w:rPr>
        <w:br/>
      </w:r>
      <w:r w:rsidRPr="00274A12">
        <w:rPr>
          <w:rFonts w:ascii="Calibri" w:hAnsi="Calibri"/>
          <w:sz w:val="22"/>
          <w:szCs w:val="22"/>
        </w:rPr>
        <w:br/>
      </w:r>
      <w:r w:rsidRPr="00274A12">
        <w:rPr>
          <w:rFonts w:ascii="Calibri" w:hAnsi="Calibri"/>
          <w:sz w:val="22"/>
          <w:szCs w:val="22"/>
        </w:rPr>
        <w:br/>
      </w:r>
      <w:r w:rsidRPr="00274A12">
        <w:rPr>
          <w:rFonts w:ascii="Calibri" w:hAnsi="Calibri"/>
          <w:sz w:val="22"/>
          <w:szCs w:val="22"/>
        </w:rPr>
        <w:br/>
      </w:r>
    </w:p>
    <w:p w:rsidR="00C55747" w:rsidRPr="001B0713" w:rsidRDefault="00C55747" w:rsidP="00C55747">
      <w:pPr>
        <w:rPr>
          <w:b/>
          <w:color w:val="000000"/>
          <w:sz w:val="30"/>
          <w:szCs w:val="30"/>
        </w:rPr>
      </w:pPr>
      <w:r>
        <w:rPr>
          <w:b/>
          <w:color w:val="000000"/>
          <w:sz w:val="30"/>
          <w:szCs w:val="30"/>
        </w:rPr>
        <w:br w:type="page"/>
      </w:r>
      <w:r w:rsidRPr="001B0713">
        <w:rPr>
          <w:b/>
          <w:color w:val="000000"/>
          <w:sz w:val="30"/>
          <w:szCs w:val="30"/>
        </w:rPr>
        <w:lastRenderedPageBreak/>
        <w:t>M</w:t>
      </w:r>
      <w:r>
        <w:rPr>
          <w:b/>
          <w:color w:val="000000"/>
          <w:sz w:val="30"/>
          <w:szCs w:val="30"/>
        </w:rPr>
        <w:t>e</w:t>
      </w:r>
      <w:r w:rsidRPr="001B0713">
        <w:rPr>
          <w:b/>
          <w:color w:val="000000"/>
          <w:sz w:val="30"/>
          <w:szCs w:val="30"/>
        </w:rPr>
        <w:t>ssage adressé le 13 avril 2020 à M.Rémi BOYER sur son site, suite à sa recension de L’Approche Jungienne de l’Astrologie.</w:t>
      </w:r>
    </w:p>
    <w:p w:rsidR="00C55747" w:rsidRDefault="00C55747" w:rsidP="00C55747">
      <w:pPr>
        <w:spacing w:after="60"/>
        <w:rPr>
          <w:b/>
          <w:color w:val="000000"/>
          <w:sz w:val="32"/>
          <w:szCs w:val="26"/>
        </w:rPr>
      </w:pPr>
      <w:r w:rsidRPr="001B0713">
        <w:rPr>
          <w:b/>
          <w:color w:val="000000"/>
          <w:sz w:val="30"/>
          <w:szCs w:val="30"/>
        </w:rPr>
        <w:t>_______________________________________________________</w:t>
      </w:r>
      <w:r>
        <w:rPr>
          <w:b/>
          <w:color w:val="000000"/>
          <w:sz w:val="30"/>
          <w:szCs w:val="30"/>
        </w:rPr>
        <w:t>____</w:t>
      </w:r>
    </w:p>
    <w:p w:rsidR="00C55747" w:rsidRDefault="00C55747" w:rsidP="00C55747">
      <w:pPr>
        <w:spacing w:after="80"/>
        <w:jc w:val="both"/>
        <w:rPr>
          <w:color w:val="000000"/>
          <w:sz w:val="28"/>
          <w:szCs w:val="28"/>
        </w:rPr>
      </w:pPr>
    </w:p>
    <w:p w:rsidR="00C55747" w:rsidRPr="001B0713" w:rsidRDefault="00C55747" w:rsidP="00C55747">
      <w:pPr>
        <w:spacing w:after="80"/>
        <w:jc w:val="both"/>
        <w:rPr>
          <w:color w:val="000000"/>
          <w:sz w:val="26"/>
          <w:szCs w:val="26"/>
        </w:rPr>
      </w:pPr>
      <w:r w:rsidRPr="001B0713">
        <w:rPr>
          <w:color w:val="000000"/>
          <w:sz w:val="26"/>
          <w:szCs w:val="26"/>
        </w:rPr>
        <w:t xml:space="preserve">Je vous adresse mes remerciements reconnaissants, non conventionnels, pour votre recension de mon livre, </w:t>
      </w:r>
      <w:r w:rsidRPr="0041345D">
        <w:rPr>
          <w:i/>
          <w:color w:val="000000"/>
          <w:sz w:val="26"/>
          <w:szCs w:val="26"/>
        </w:rPr>
        <w:t>l’Approche Jungienne de l’Astrologie</w:t>
      </w:r>
      <w:r w:rsidRPr="001B0713">
        <w:rPr>
          <w:color w:val="000000"/>
          <w:sz w:val="26"/>
          <w:szCs w:val="26"/>
        </w:rPr>
        <w:t xml:space="preserve">. L’habitude d’être jugé abscons </w:t>
      </w:r>
      <w:r w:rsidRPr="001B0713">
        <w:rPr>
          <w:i/>
          <w:color w:val="000000"/>
          <w:sz w:val="26"/>
          <w:szCs w:val="26"/>
        </w:rPr>
        <w:t>pour faire moderne à tous prix</w:t>
      </w:r>
      <w:r w:rsidRPr="001B0713">
        <w:rPr>
          <w:color w:val="000000"/>
          <w:sz w:val="26"/>
          <w:szCs w:val="26"/>
        </w:rPr>
        <w:t xml:space="preserve"> (je cite E.Teissier) explique ma réaction, ainsi que celle d’un ami : « Rédiger un tel article sur toi, c’est quand même exceptionnel ». Coïncidence ou synchronicité malicieuse, il y a quelques décennies, j’ai connu un astronome qui s’appelait Boyer (prénom oublié). A l’occasion d’une rencontre (organisée par une relation commune) je lui ai exposé les correspondances que j’ai établies entre les cycles planétaires héliocentriques et les étapes de la maturation-dématuration humaine (théorie des âges) il a conclu : « C’est la première fois que j’entends quelque chose de cohérent sur l’astrologie ». </w:t>
      </w:r>
    </w:p>
    <w:p w:rsidR="00C55747" w:rsidRPr="001B0713" w:rsidRDefault="00C55747" w:rsidP="00C55747">
      <w:pPr>
        <w:spacing w:after="80"/>
        <w:jc w:val="both"/>
        <w:rPr>
          <w:color w:val="000000"/>
          <w:sz w:val="26"/>
          <w:szCs w:val="26"/>
        </w:rPr>
      </w:pPr>
      <w:r w:rsidRPr="001B0713">
        <w:rPr>
          <w:color w:val="000000"/>
          <w:sz w:val="26"/>
          <w:szCs w:val="26"/>
        </w:rPr>
        <w:t xml:space="preserve">En fin de parcours, lorsque je me demande si je n’ai pas gâché ma vie, perdu mon temps dans une recherche sans fin, socialement disqualifiée, je penserais à la synchronicité, aux condisciples qui ont pris le relais des idées, modèles, axiomes (?) conditionalistes : </w:t>
      </w:r>
      <w:r w:rsidRPr="001B0713">
        <w:rPr>
          <w:i/>
          <w:color w:val="000000"/>
          <w:sz w:val="26"/>
          <w:szCs w:val="26"/>
        </w:rPr>
        <w:t xml:space="preserve">symboles et signaux communiquent, l’horoscope n’est pas le Sujet. </w:t>
      </w:r>
      <w:r w:rsidRPr="001B0713">
        <w:rPr>
          <w:color w:val="000000"/>
          <w:sz w:val="26"/>
          <w:szCs w:val="26"/>
        </w:rPr>
        <w:t>Le Logoscope est toujours en chantier. J’espère ne pas importuner en vous tenant au courant de nouvelles réactions.</w:t>
      </w:r>
    </w:p>
    <w:p w:rsidR="00C55747" w:rsidRPr="001B0713" w:rsidRDefault="00C55747" w:rsidP="00C55747">
      <w:pPr>
        <w:spacing w:after="80"/>
        <w:jc w:val="both"/>
        <w:rPr>
          <w:color w:val="000000"/>
          <w:sz w:val="26"/>
          <w:szCs w:val="26"/>
        </w:rPr>
      </w:pPr>
      <w:r w:rsidRPr="001B0713">
        <w:rPr>
          <w:color w:val="000000"/>
          <w:sz w:val="26"/>
          <w:szCs w:val="26"/>
        </w:rPr>
        <w:t>Très cordialement.</w:t>
      </w:r>
    </w:p>
    <w:p w:rsidR="00C55747" w:rsidRDefault="00C55747" w:rsidP="00C55747">
      <w:pPr>
        <w:spacing w:after="80"/>
        <w:jc w:val="both"/>
        <w:rPr>
          <w:color w:val="000000"/>
          <w:sz w:val="26"/>
          <w:szCs w:val="26"/>
        </w:rPr>
      </w:pPr>
      <w:r w:rsidRPr="001B0713">
        <w:rPr>
          <w:color w:val="000000"/>
          <w:sz w:val="26"/>
          <w:szCs w:val="26"/>
        </w:rPr>
        <w:t>Jean-Pierre Nicola</w:t>
      </w:r>
    </w:p>
    <w:p w:rsidR="00C55747" w:rsidRPr="001B0713" w:rsidRDefault="00C55747" w:rsidP="00C55747">
      <w:pPr>
        <w:spacing w:after="80"/>
        <w:jc w:val="both"/>
        <w:rPr>
          <w:color w:val="000000"/>
          <w:sz w:val="26"/>
          <w:szCs w:val="26"/>
        </w:rPr>
      </w:pPr>
    </w:p>
    <w:p w:rsidR="00C55747" w:rsidRPr="001B0713" w:rsidRDefault="00C55747" w:rsidP="00C55747">
      <w:pPr>
        <w:spacing w:after="80"/>
        <w:jc w:val="both"/>
        <w:rPr>
          <w:color w:val="000000"/>
          <w:sz w:val="26"/>
          <w:szCs w:val="26"/>
        </w:rPr>
      </w:pPr>
      <w:r w:rsidRPr="001B0713">
        <w:rPr>
          <w:color w:val="000000"/>
          <w:sz w:val="26"/>
          <w:szCs w:val="26"/>
        </w:rPr>
        <w:t xml:space="preserve">PS – J’ai apprécié l’image du masque identique au visage. Pas de « dualité dans l’Un ? ». </w:t>
      </w:r>
    </w:p>
    <w:p w:rsidR="00C55747" w:rsidRPr="001B0713" w:rsidRDefault="00C55747" w:rsidP="00C55747">
      <w:pPr>
        <w:spacing w:after="120"/>
        <w:jc w:val="both"/>
        <w:rPr>
          <w:color w:val="000000"/>
          <w:sz w:val="26"/>
          <w:szCs w:val="26"/>
        </w:rPr>
      </w:pPr>
    </w:p>
    <w:p w:rsidR="00C55747" w:rsidRDefault="00C55747" w:rsidP="00C55747">
      <w:pPr>
        <w:jc w:val="both"/>
        <w:rPr>
          <w:b/>
          <w:color w:val="000000"/>
          <w:sz w:val="28"/>
          <w:szCs w:val="28"/>
        </w:rPr>
      </w:pPr>
      <w:r w:rsidRPr="00CB427B">
        <w:rPr>
          <w:b/>
          <w:color w:val="000000"/>
          <w:sz w:val="28"/>
          <w:szCs w:val="28"/>
        </w:rPr>
        <w:t>R</w:t>
      </w:r>
      <w:r>
        <w:rPr>
          <w:b/>
          <w:color w:val="000000"/>
          <w:sz w:val="28"/>
          <w:szCs w:val="28"/>
        </w:rPr>
        <w:t>éponse de</w:t>
      </w:r>
      <w:r w:rsidRPr="00CB427B">
        <w:rPr>
          <w:b/>
          <w:color w:val="000000"/>
          <w:sz w:val="28"/>
          <w:szCs w:val="28"/>
        </w:rPr>
        <w:t xml:space="preserve"> R</w:t>
      </w:r>
      <w:r>
        <w:rPr>
          <w:b/>
          <w:color w:val="000000"/>
          <w:sz w:val="28"/>
          <w:szCs w:val="28"/>
        </w:rPr>
        <w:t xml:space="preserve">émi </w:t>
      </w:r>
      <w:r w:rsidRPr="00CB427B">
        <w:rPr>
          <w:b/>
          <w:color w:val="000000"/>
          <w:sz w:val="28"/>
          <w:szCs w:val="28"/>
        </w:rPr>
        <w:t>BOYER  le 14 avril 2020</w:t>
      </w:r>
    </w:p>
    <w:p w:rsidR="00C55747" w:rsidRPr="00122D6D" w:rsidRDefault="00C55747" w:rsidP="00C55747">
      <w:pPr>
        <w:spacing w:after="80"/>
        <w:jc w:val="both"/>
        <w:rPr>
          <w:color w:val="000000"/>
          <w:sz w:val="28"/>
          <w:szCs w:val="28"/>
        </w:rPr>
      </w:pPr>
      <w:r w:rsidRPr="00122D6D">
        <w:rPr>
          <w:color w:val="000000"/>
          <w:sz w:val="28"/>
          <w:szCs w:val="28"/>
        </w:rPr>
        <w:t>___________________________________</w:t>
      </w:r>
    </w:p>
    <w:p w:rsidR="00C55747" w:rsidRPr="00122D6D" w:rsidRDefault="00C55747" w:rsidP="00C55747">
      <w:pPr>
        <w:jc w:val="both"/>
      </w:pPr>
      <w:r w:rsidRPr="00122D6D">
        <w:t>Bonjour</w:t>
      </w:r>
    </w:p>
    <w:p w:rsidR="00C55747" w:rsidRPr="00122D6D" w:rsidRDefault="00C55747" w:rsidP="00C55747">
      <w:pPr>
        <w:jc w:val="both"/>
      </w:pPr>
      <w:r w:rsidRPr="00122D6D">
        <w:t>Merci pour votre message. Votre travail est excellent et non, vous n'avez pas perdu votre temps et vous pourrez en faire gagner à certains qui veulent véritablement ce saisir du Grand Réel.</w:t>
      </w:r>
    </w:p>
    <w:p w:rsidR="00C55747" w:rsidRPr="00122D6D" w:rsidRDefault="00C55747" w:rsidP="00C55747">
      <w:pPr>
        <w:jc w:val="both"/>
      </w:pPr>
      <w:r w:rsidRPr="00122D6D">
        <w:t xml:space="preserve">La chronique sera reprise dans La Lettre du Crocodile de juin qui voyage un peu partout. </w:t>
      </w:r>
    </w:p>
    <w:p w:rsidR="00C55747" w:rsidRPr="00122D6D" w:rsidRDefault="00C55747" w:rsidP="00C55747">
      <w:pPr>
        <w:spacing w:after="120"/>
        <w:jc w:val="both"/>
      </w:pPr>
      <w:r w:rsidRPr="00122D6D">
        <w:t xml:space="preserve">Très cordialement  </w:t>
      </w:r>
    </w:p>
    <w:p w:rsidR="00C55747" w:rsidRDefault="00C55747" w:rsidP="00C55747">
      <w:pPr>
        <w:jc w:val="both"/>
      </w:pPr>
      <w:r w:rsidRPr="00122D6D">
        <w:t>Que la Littérature vous garde !</w:t>
      </w:r>
    </w:p>
    <w:p w:rsidR="00C55747" w:rsidRPr="00122D6D" w:rsidRDefault="00C55747" w:rsidP="00C55747">
      <w:pPr>
        <w:jc w:val="both"/>
      </w:pPr>
    </w:p>
    <w:p w:rsidR="00C55747" w:rsidRDefault="00C55747" w:rsidP="00C55747">
      <w:r w:rsidRPr="00122D6D">
        <w:t>Rémi Boyer</w:t>
      </w:r>
    </w:p>
    <w:p w:rsidR="00C55747" w:rsidRPr="00122D6D" w:rsidRDefault="00C55747" w:rsidP="00C55747"/>
    <w:p w:rsidR="00C55747" w:rsidRDefault="00C55747" w:rsidP="00C55747">
      <w:hyperlink r:id="rId9" w:history="1">
        <w:r w:rsidRPr="00C07949">
          <w:rPr>
            <w:rStyle w:val="Lienhypertexte"/>
          </w:rPr>
          <w:t>http://www.sgdl-auteurs.org/remi-boyer/</w:t>
        </w:r>
      </w:hyperlink>
    </w:p>
    <w:p w:rsidR="00C55747" w:rsidRDefault="00C55747" w:rsidP="00C55747">
      <w:hyperlink r:id="rId10" w:tgtFrame="_blank" w:history="1">
        <w:r>
          <w:rPr>
            <w:rStyle w:val="Lienhypertexte"/>
          </w:rPr>
          <w:t>http://incoerismo.wordpress.com/</w:t>
        </w:r>
      </w:hyperlink>
      <w:r>
        <w:t xml:space="preserve">    </w:t>
      </w:r>
    </w:p>
    <w:p w:rsidR="00C55747" w:rsidRDefault="00C55747" w:rsidP="00C55747">
      <w:hyperlink r:id="rId11" w:tgtFrame="_blank" w:history="1">
        <w:r>
          <w:rPr>
            <w:rStyle w:val="Lienhypertexte"/>
          </w:rPr>
          <w:t>http://incoherism.wordpress.com/</w:t>
        </w:r>
      </w:hyperlink>
    </w:p>
    <w:p w:rsidR="00C55747" w:rsidRDefault="00C55747" w:rsidP="00C55747">
      <w:hyperlink r:id="rId12" w:tgtFrame="_blank" w:history="1">
        <w:r>
          <w:rPr>
            <w:rStyle w:val="Lienhypertexte"/>
          </w:rPr>
          <w:t>https://incoherism.wixsite.com/remi-boyer</w:t>
        </w:r>
      </w:hyperlink>
    </w:p>
    <w:p w:rsidR="00D9171F" w:rsidRPr="00274A12" w:rsidRDefault="00D9171F" w:rsidP="00E8545C">
      <w:pPr>
        <w:spacing w:after="240"/>
        <w:rPr>
          <w:rFonts w:ascii="Calibri" w:hAnsi="Calibri"/>
          <w:sz w:val="22"/>
          <w:szCs w:val="22"/>
        </w:rPr>
      </w:pPr>
    </w:p>
    <w:p w:rsidR="00D9171F" w:rsidRPr="00274A12" w:rsidRDefault="00D9171F" w:rsidP="00E8545C">
      <w:pPr>
        <w:spacing w:after="240"/>
        <w:rPr>
          <w:rFonts w:ascii="Calibri" w:hAnsi="Calibri"/>
        </w:rPr>
      </w:pPr>
    </w:p>
    <w:p w:rsidR="002D71F3" w:rsidRPr="00274A12" w:rsidRDefault="002D71F3" w:rsidP="00E8545C">
      <w:pPr>
        <w:rPr>
          <w:rFonts w:ascii="Calibri" w:hAnsi="Calibri"/>
        </w:rPr>
      </w:pPr>
    </w:p>
    <w:sectPr w:rsidR="002D71F3" w:rsidRPr="00274A12" w:rsidSect="00274A12">
      <w:footerReference w:type="default" r:id="rId13"/>
      <w:pgSz w:w="11906" w:h="16838"/>
      <w:pgMar w:top="1134" w:right="707" w:bottom="156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8CE" w:rsidRDefault="00B358CE" w:rsidP="004075DE">
      <w:r>
        <w:separator/>
      </w:r>
    </w:p>
  </w:endnote>
  <w:endnote w:type="continuationSeparator" w:id="0">
    <w:p w:rsidR="00B358CE" w:rsidRDefault="00B358CE" w:rsidP="004075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5DE" w:rsidRDefault="004075DE">
    <w:pPr>
      <w:pStyle w:val="Pieddepage"/>
      <w:jc w:val="center"/>
    </w:pPr>
    <w:fldSimple w:instr=" PAGE   \* MERGEFORMAT ">
      <w:r w:rsidR="001C49AB">
        <w:rPr>
          <w:noProof/>
        </w:rPr>
        <w:t>3</w:t>
      </w:r>
    </w:fldSimple>
  </w:p>
  <w:p w:rsidR="004075DE" w:rsidRDefault="004075D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8CE" w:rsidRDefault="00B358CE" w:rsidP="004075DE">
      <w:r>
        <w:separator/>
      </w:r>
    </w:p>
  </w:footnote>
  <w:footnote w:type="continuationSeparator" w:id="0">
    <w:p w:rsidR="00B358CE" w:rsidRDefault="00B358CE" w:rsidP="004075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footnotePr>
    <w:footnote w:id="-1"/>
    <w:footnote w:id="0"/>
  </w:footnotePr>
  <w:endnotePr>
    <w:endnote w:id="-1"/>
    <w:endnote w:id="0"/>
  </w:endnotePr>
  <w:compat/>
  <w:rsids>
    <w:rsidRoot w:val="00D9171F"/>
    <w:rsid w:val="00133870"/>
    <w:rsid w:val="001C49AB"/>
    <w:rsid w:val="00274A12"/>
    <w:rsid w:val="002D71F3"/>
    <w:rsid w:val="003B669D"/>
    <w:rsid w:val="003C6EDD"/>
    <w:rsid w:val="004075DE"/>
    <w:rsid w:val="00473B6C"/>
    <w:rsid w:val="0054332A"/>
    <w:rsid w:val="005F0639"/>
    <w:rsid w:val="00622EB8"/>
    <w:rsid w:val="00667917"/>
    <w:rsid w:val="00702D14"/>
    <w:rsid w:val="0073381D"/>
    <w:rsid w:val="007D7E8A"/>
    <w:rsid w:val="008D19C1"/>
    <w:rsid w:val="00990797"/>
    <w:rsid w:val="00B358CE"/>
    <w:rsid w:val="00BE613D"/>
    <w:rsid w:val="00C55747"/>
    <w:rsid w:val="00D9171F"/>
    <w:rsid w:val="00E03076"/>
    <w:rsid w:val="00E8545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71F"/>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9171F"/>
    <w:rPr>
      <w:color w:val="0000FF"/>
      <w:u w:val="single"/>
    </w:rPr>
  </w:style>
  <w:style w:type="character" w:styleId="lev">
    <w:name w:val="Strong"/>
    <w:basedOn w:val="Policepardfaut"/>
    <w:uiPriority w:val="22"/>
    <w:qFormat/>
    <w:rsid w:val="00D9171F"/>
    <w:rPr>
      <w:b/>
      <w:bCs/>
    </w:rPr>
  </w:style>
  <w:style w:type="character" w:styleId="Accentuation">
    <w:name w:val="Emphasis"/>
    <w:basedOn w:val="Policepardfaut"/>
    <w:uiPriority w:val="20"/>
    <w:qFormat/>
    <w:rsid w:val="00D9171F"/>
    <w:rPr>
      <w:i/>
      <w:iCs/>
    </w:rPr>
  </w:style>
  <w:style w:type="paragraph" w:styleId="En-tte">
    <w:name w:val="header"/>
    <w:basedOn w:val="Normal"/>
    <w:link w:val="En-tteCar"/>
    <w:uiPriority w:val="99"/>
    <w:semiHidden/>
    <w:unhideWhenUsed/>
    <w:rsid w:val="004075DE"/>
    <w:pPr>
      <w:tabs>
        <w:tab w:val="center" w:pos="4536"/>
        <w:tab w:val="right" w:pos="9072"/>
      </w:tabs>
    </w:pPr>
  </w:style>
  <w:style w:type="character" w:customStyle="1" w:styleId="En-tteCar">
    <w:name w:val="En-tête Car"/>
    <w:basedOn w:val="Policepardfaut"/>
    <w:link w:val="En-tte"/>
    <w:uiPriority w:val="99"/>
    <w:semiHidden/>
    <w:rsid w:val="004075DE"/>
    <w:rPr>
      <w:rFonts w:ascii="Times New Roman" w:hAnsi="Times New Roman"/>
      <w:sz w:val="24"/>
      <w:szCs w:val="24"/>
    </w:rPr>
  </w:style>
  <w:style w:type="paragraph" w:styleId="Pieddepage">
    <w:name w:val="footer"/>
    <w:basedOn w:val="Normal"/>
    <w:link w:val="PieddepageCar"/>
    <w:uiPriority w:val="99"/>
    <w:unhideWhenUsed/>
    <w:rsid w:val="004075DE"/>
    <w:pPr>
      <w:tabs>
        <w:tab w:val="center" w:pos="4536"/>
        <w:tab w:val="right" w:pos="9072"/>
      </w:tabs>
    </w:pPr>
  </w:style>
  <w:style w:type="character" w:customStyle="1" w:styleId="PieddepageCar">
    <w:name w:val="Pied de page Car"/>
    <w:basedOn w:val="Policepardfaut"/>
    <w:link w:val="Pieddepage"/>
    <w:uiPriority w:val="99"/>
    <w:rsid w:val="004075DE"/>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65591673">
      <w:bodyDiv w:val="1"/>
      <w:marLeft w:val="0"/>
      <w:marRight w:val="0"/>
      <w:marTop w:val="0"/>
      <w:marBottom w:val="0"/>
      <w:divBdr>
        <w:top w:val="none" w:sz="0" w:space="0" w:color="auto"/>
        <w:left w:val="none" w:sz="0" w:space="0" w:color="auto"/>
        <w:bottom w:val="none" w:sz="0" w:space="0" w:color="auto"/>
        <w:right w:val="none" w:sz="0" w:space="0" w:color="auto"/>
      </w:divBdr>
      <w:divsChild>
        <w:div w:id="1856574309">
          <w:marLeft w:val="0"/>
          <w:marRight w:val="0"/>
          <w:marTop w:val="0"/>
          <w:marBottom w:val="0"/>
          <w:divBdr>
            <w:top w:val="none" w:sz="0" w:space="0" w:color="auto"/>
            <w:left w:val="none" w:sz="0" w:space="0" w:color="auto"/>
            <w:bottom w:val="none" w:sz="0" w:space="0" w:color="auto"/>
            <w:right w:val="none" w:sz="0" w:space="0" w:color="auto"/>
          </w:divBdr>
          <w:divsChild>
            <w:div w:id="252863775">
              <w:marLeft w:val="0"/>
              <w:marRight w:val="0"/>
              <w:marTop w:val="0"/>
              <w:marBottom w:val="0"/>
              <w:divBdr>
                <w:top w:val="none" w:sz="0" w:space="0" w:color="auto"/>
                <w:left w:val="none" w:sz="0" w:space="0" w:color="auto"/>
                <w:bottom w:val="none" w:sz="0" w:space="0" w:color="auto"/>
                <w:right w:val="none" w:sz="0" w:space="0" w:color="auto"/>
              </w:divBdr>
              <w:divsChild>
                <w:div w:id="751859040">
                  <w:marLeft w:val="0"/>
                  <w:marRight w:val="0"/>
                  <w:marTop w:val="0"/>
                  <w:marBottom w:val="0"/>
                  <w:divBdr>
                    <w:top w:val="none" w:sz="0" w:space="0" w:color="auto"/>
                    <w:left w:val="none" w:sz="0" w:space="0" w:color="auto"/>
                    <w:bottom w:val="none" w:sz="0" w:space="0" w:color="auto"/>
                    <w:right w:val="none" w:sz="0" w:space="0" w:color="auto"/>
                  </w:divBdr>
                  <w:divsChild>
                    <w:div w:id="1680892365">
                      <w:marLeft w:val="0"/>
                      <w:marRight w:val="0"/>
                      <w:marTop w:val="0"/>
                      <w:marBottom w:val="0"/>
                      <w:divBdr>
                        <w:top w:val="none" w:sz="0" w:space="0" w:color="auto"/>
                        <w:left w:val="none" w:sz="0" w:space="0" w:color="auto"/>
                        <w:bottom w:val="none" w:sz="0" w:space="0" w:color="auto"/>
                        <w:right w:val="none" w:sz="0" w:space="0" w:color="auto"/>
                      </w:divBdr>
                      <w:divsChild>
                        <w:div w:id="1053313695">
                          <w:marLeft w:val="0"/>
                          <w:marRight w:val="0"/>
                          <w:marTop w:val="0"/>
                          <w:marBottom w:val="0"/>
                          <w:divBdr>
                            <w:top w:val="none" w:sz="0" w:space="0" w:color="auto"/>
                            <w:left w:val="none" w:sz="0" w:space="0" w:color="auto"/>
                            <w:bottom w:val="none" w:sz="0" w:space="0" w:color="auto"/>
                            <w:right w:val="none" w:sz="0" w:space="0" w:color="auto"/>
                          </w:divBdr>
                          <w:divsChild>
                            <w:div w:id="880633171">
                              <w:marLeft w:val="0"/>
                              <w:marRight w:val="0"/>
                              <w:marTop w:val="0"/>
                              <w:marBottom w:val="0"/>
                              <w:divBdr>
                                <w:top w:val="none" w:sz="0" w:space="0" w:color="auto"/>
                                <w:left w:val="none" w:sz="0" w:space="0" w:color="auto"/>
                                <w:bottom w:val="none" w:sz="0" w:space="0" w:color="auto"/>
                                <w:right w:val="none" w:sz="0" w:space="0" w:color="auto"/>
                              </w:divBdr>
                              <w:divsChild>
                                <w:div w:id="1888637919">
                                  <w:marLeft w:val="0"/>
                                  <w:marRight w:val="0"/>
                                  <w:marTop w:val="0"/>
                                  <w:marBottom w:val="0"/>
                                  <w:divBdr>
                                    <w:top w:val="none" w:sz="0" w:space="0" w:color="auto"/>
                                    <w:left w:val="none" w:sz="0" w:space="0" w:color="auto"/>
                                    <w:bottom w:val="none" w:sz="0" w:space="0" w:color="auto"/>
                                    <w:right w:val="none" w:sz="0" w:space="0" w:color="auto"/>
                                  </w:divBdr>
                                  <w:divsChild>
                                    <w:div w:id="1120152198">
                                      <w:marLeft w:val="0"/>
                                      <w:marRight w:val="0"/>
                                      <w:marTop w:val="0"/>
                                      <w:marBottom w:val="0"/>
                                      <w:divBdr>
                                        <w:top w:val="none" w:sz="0" w:space="0" w:color="auto"/>
                                        <w:left w:val="none" w:sz="0" w:space="0" w:color="auto"/>
                                        <w:bottom w:val="none" w:sz="0" w:space="0" w:color="auto"/>
                                        <w:right w:val="none" w:sz="0" w:space="0" w:color="auto"/>
                                      </w:divBdr>
                                      <w:divsChild>
                                        <w:div w:id="174267856">
                                          <w:marLeft w:val="0"/>
                                          <w:marRight w:val="0"/>
                                          <w:marTop w:val="0"/>
                                          <w:marBottom w:val="0"/>
                                          <w:divBdr>
                                            <w:top w:val="none" w:sz="0" w:space="0" w:color="auto"/>
                                            <w:left w:val="none" w:sz="0" w:space="0" w:color="auto"/>
                                            <w:bottom w:val="none" w:sz="0" w:space="0" w:color="auto"/>
                                            <w:right w:val="none" w:sz="0" w:space="0" w:color="auto"/>
                                          </w:divBdr>
                                          <w:divsChild>
                                            <w:div w:id="1148937170">
                                              <w:marLeft w:val="0"/>
                                              <w:marRight w:val="0"/>
                                              <w:marTop w:val="0"/>
                                              <w:marBottom w:val="0"/>
                                              <w:divBdr>
                                                <w:top w:val="none" w:sz="0" w:space="0" w:color="auto"/>
                                                <w:left w:val="none" w:sz="0" w:space="0" w:color="auto"/>
                                                <w:bottom w:val="none" w:sz="0" w:space="0" w:color="auto"/>
                                                <w:right w:val="none" w:sz="0" w:space="0" w:color="auto"/>
                                              </w:divBdr>
                                              <w:divsChild>
                                                <w:div w:id="18268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91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cosmogone@orange.f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osmogone.com" TargetMode="External"/><Relationship Id="rId12" Type="http://schemas.openxmlformats.org/officeDocument/2006/relationships/hyperlink" Target="https://incoherism.wixsite.com/remi-boy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cosmogone@orange.fr" TargetMode="External"/><Relationship Id="rId11" Type="http://schemas.openxmlformats.org/officeDocument/2006/relationships/hyperlink" Target="http://incoherism.wordpress.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incoerismo.wordpress.com/" TargetMode="External"/><Relationship Id="rId4" Type="http://schemas.openxmlformats.org/officeDocument/2006/relationships/footnotes" Target="footnotes.xml"/><Relationship Id="rId9" Type="http://schemas.openxmlformats.org/officeDocument/2006/relationships/hyperlink" Target="http://www.sgdl-auteurs.org/remi-boye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7135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8416</CharactersWithSpaces>
  <SharedDoc>false</SharedDoc>
  <HLinks>
    <vt:vector size="42" baseType="variant">
      <vt:variant>
        <vt:i4>4456474</vt:i4>
      </vt:variant>
      <vt:variant>
        <vt:i4>18</vt:i4>
      </vt:variant>
      <vt:variant>
        <vt:i4>0</vt:i4>
      </vt:variant>
      <vt:variant>
        <vt:i4>5</vt:i4>
      </vt:variant>
      <vt:variant>
        <vt:lpwstr>https://incoherism.wixsite.com/remi-boyer</vt:lpwstr>
      </vt:variant>
      <vt:variant>
        <vt:lpwstr/>
      </vt:variant>
      <vt:variant>
        <vt:i4>131076</vt:i4>
      </vt:variant>
      <vt:variant>
        <vt:i4>15</vt:i4>
      </vt:variant>
      <vt:variant>
        <vt:i4>0</vt:i4>
      </vt:variant>
      <vt:variant>
        <vt:i4>5</vt:i4>
      </vt:variant>
      <vt:variant>
        <vt:lpwstr>http://incoherism.wordpress.com/</vt:lpwstr>
      </vt:variant>
      <vt:variant>
        <vt:lpwstr/>
      </vt:variant>
      <vt:variant>
        <vt:i4>655371</vt:i4>
      </vt:variant>
      <vt:variant>
        <vt:i4>12</vt:i4>
      </vt:variant>
      <vt:variant>
        <vt:i4>0</vt:i4>
      </vt:variant>
      <vt:variant>
        <vt:i4>5</vt:i4>
      </vt:variant>
      <vt:variant>
        <vt:lpwstr>http://incoerismo.wordpress.com/</vt:lpwstr>
      </vt:variant>
      <vt:variant>
        <vt:lpwstr/>
      </vt:variant>
      <vt:variant>
        <vt:i4>6619256</vt:i4>
      </vt:variant>
      <vt:variant>
        <vt:i4>9</vt:i4>
      </vt:variant>
      <vt:variant>
        <vt:i4>0</vt:i4>
      </vt:variant>
      <vt:variant>
        <vt:i4>5</vt:i4>
      </vt:variant>
      <vt:variant>
        <vt:lpwstr>http://www.sgdl-auteurs.org/remi-boyer/</vt:lpwstr>
      </vt:variant>
      <vt:variant>
        <vt:lpwstr/>
      </vt:variant>
      <vt:variant>
        <vt:i4>4653178</vt:i4>
      </vt:variant>
      <vt:variant>
        <vt:i4>6</vt:i4>
      </vt:variant>
      <vt:variant>
        <vt:i4>0</vt:i4>
      </vt:variant>
      <vt:variant>
        <vt:i4>5</vt:i4>
      </vt:variant>
      <vt:variant>
        <vt:lpwstr>mailto:edcosmogone@orange.fr</vt:lpwstr>
      </vt:variant>
      <vt:variant>
        <vt:lpwstr/>
      </vt:variant>
      <vt:variant>
        <vt:i4>5242906</vt:i4>
      </vt:variant>
      <vt:variant>
        <vt:i4>3</vt:i4>
      </vt:variant>
      <vt:variant>
        <vt:i4>0</vt:i4>
      </vt:variant>
      <vt:variant>
        <vt:i4>5</vt:i4>
      </vt:variant>
      <vt:variant>
        <vt:lpwstr>http://www.cosmogone.com/</vt:lpwstr>
      </vt:variant>
      <vt:variant>
        <vt:lpwstr/>
      </vt:variant>
      <vt:variant>
        <vt:i4>4653178</vt:i4>
      </vt:variant>
      <vt:variant>
        <vt:i4>0</vt:i4>
      </vt:variant>
      <vt:variant>
        <vt:i4>0</vt:i4>
      </vt:variant>
      <vt:variant>
        <vt:i4>5</vt:i4>
      </vt:variant>
      <vt:variant>
        <vt:lpwstr>mailto:edcosmogone@orange.fr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JPN</dc:creator>
  <cp:lastModifiedBy>Marc BRUN</cp:lastModifiedBy>
  <cp:revision>2</cp:revision>
  <cp:lastPrinted>2020-04-29T11:48:00Z</cp:lastPrinted>
  <dcterms:created xsi:type="dcterms:W3CDTF">2020-04-29T11:48:00Z</dcterms:created>
  <dcterms:modified xsi:type="dcterms:W3CDTF">2020-04-29T11:48:00Z</dcterms:modified>
</cp:coreProperties>
</file>